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76F3C" w:rsidR="00AE649C" w:rsidP="004F27AE" w:rsidRDefault="00AE649C" w14:paraId="d308b60" w14:textId="d308b60">
      <w:pPr>
        <w:pStyle w:val="NormaleSPIS"/>
        <w15:collapsed w:val="false"/>
      </w:pPr>
    </w:p>
    <w:p w:rsidRPr="00B76F3C" w:rsidR="00AE649C" w:rsidP="004F27AE" w:rsidRDefault="00AB4602">
      <w:pPr>
        <w:pStyle w:val="NormaleSPIS"/>
      </w:pPr>
      <w:r>
        <w:rPr>
          <w:noProof/>
        </w:rPr>
        <w:drawing>
          <wp:anchor distT="0" distB="0" distL="114300" distR="114300" simplePos="false" relativeHeight="251658240" behindDoc="false" locked="false" layoutInCell="true" allowOverlap="true">
            <wp:simplePos x="0" y="0"/>
            <wp:positionH relativeFrom="page">
              <wp:posOffset>1083945</wp:posOffset>
            </wp:positionH>
            <wp:positionV relativeFrom="page">
              <wp:posOffset>543560</wp:posOffset>
            </wp:positionV>
            <wp:extent cx="720000" cy="961200"/>
            <wp:effectExtent l="0" t="0" r="4445" b="0"/>
            <wp:wrapNone/>
            <wp:docPr id="1" name="eSPIS_GrbRH"/>
            <wp:cNvGraphicFramePr>
              <a:graphicFrameLocks noChangeAspect="true"/>
            </wp:cNvGraphicFramePr>
            <a:graphic>
              <a:graphicData uri="http://schemas.openxmlformats.org/drawingml/2006/picture">
                <pic:pic>
                  <pic:nvPicPr>
                    <pic:cNvPr id="0" name="image1.png"/>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720000" cy="961200"/>
                    </a:xfrm>
                    <a:prstGeom prst="rect">
                      <a:avLst/>
                    </a:prstGeom>
                  </pic:spPr>
                </pic:pic>
              </a:graphicData>
            </a:graphic>
          </wp:anchor>
        </w:drawing>
      </w:r>
    </w:p>
    <w:p w:rsidR="00153A1D" w:rsidP="00153A1D" w:rsidRDefault="00153A1D">
      <w:pPr>
        <w:pStyle w:val="Default"/>
      </w:pPr>
    </w:p>
    <w:p w:rsidR="00153A1D" w:rsidP="00153A1D" w:rsidRDefault="00153A1D">
      <w:pPr>
        <w:pStyle w:val="Default"/>
        <w:rPr>
          <w:sz w:val="23"/>
          <w:szCs w:val="23"/>
        </w:rPr>
      </w:pPr>
      <w:r>
        <w:t xml:space="preserve"> </w:t>
      </w:r>
      <w:r>
        <w:rPr>
          <w:sz w:val="23"/>
          <w:szCs w:val="23"/>
        </w:rPr>
        <w:t xml:space="preserve">Obustavlja se i zaključuje stečajni postupak zbog nedostatnosti mase za namirenje troškova stečajnog postupka nad </w:t>
      </w:r>
      <w:r>
        <w:rPr>
          <w:b/>
          <w:bCs/>
          <w:sz w:val="23"/>
          <w:szCs w:val="23"/>
        </w:rPr>
        <w:t xml:space="preserve">HATOR grupa d.o.o. za proizvodnju, trgovinu i usluge, Slavonski Brod u stečaju, Ninska 23, OIB 26232443952 </w:t>
      </w:r>
    </w:p>
    <w:p w:rsidR="00153A1D" w:rsidP="00153A1D" w:rsidRDefault="00153A1D">
      <w:pPr>
        <w:pStyle w:val="Default"/>
        <w:rPr>
          <w:sz w:val="23"/>
          <w:szCs w:val="23"/>
        </w:rPr>
      </w:pPr>
      <w:r>
        <w:rPr>
          <w:sz w:val="23"/>
          <w:szCs w:val="23"/>
        </w:rPr>
        <w:t xml:space="preserve">Obrazloženje </w:t>
      </w:r>
    </w:p>
    <w:p w:rsidR="00153A1D" w:rsidP="00153A1D" w:rsidRDefault="00153A1D">
      <w:pPr>
        <w:pStyle w:val="Default"/>
        <w:rPr>
          <w:sz w:val="23"/>
          <w:szCs w:val="23"/>
        </w:rPr>
      </w:pPr>
      <w:r>
        <w:rPr>
          <w:sz w:val="23"/>
          <w:szCs w:val="23"/>
        </w:rPr>
        <w:t xml:space="preserve">Na izvještajnom ročištu vjerovnici su donijeli odluku o pozivanju vjerovnika na uplatu predujma za vođenje steč. postupka iz sljedećih razloga: Stečajni upravitelj izjašnjava da nema prijava razlučnih i izlučnih prava te da je u knjigovodstvenoj evidenciji dužnika evidentirana kao jedina imovina kratkoročna potraživanja u iznosu od 419.358,56 kn i novac u blagajni u iznosu od 7.386,94 kn, ali da od te imovine jer je uplatio potraživanje prema Državi u iznosu od 4.486,75 kn odnosno prema poslovnim knjigama, a da je steč. upravitelj utvrdio da su ista prema evidenciji Porezne uprave iskazane u iznosu od 47.248,27kn, ali da se taj iznos ne može namiriti jer Porezna uprava ima tražbinu prema steč. dužniku u većem iznosu. </w:t>
      </w:r>
    </w:p>
    <w:p w:rsidR="00153A1D" w:rsidP="00153A1D" w:rsidRDefault="00153A1D">
      <w:pPr>
        <w:pStyle w:val="Default"/>
        <w:rPr>
          <w:sz w:val="23"/>
          <w:szCs w:val="23"/>
        </w:rPr>
      </w:pPr>
      <w:r>
        <w:rPr>
          <w:sz w:val="23"/>
          <w:szCs w:val="23"/>
        </w:rPr>
        <w:t xml:space="preserve">Što su potraživanja za predujmove u iznosu 678,26 kn stečajni upravitelj nije utvrdio najveći iznos postoji prema stečajnoj masi iza Čujić gradnje jd.o.o. u stečaju u iznosu od 365.623,79 kn koji iznos je po mišljenju stečajnog upravitelja za sada nenaplativ jer je to društvo brisano u skraćenom stečajnom postupku, a radi se o tražbini sa osnova kupoprodajne cijene za prodanu imovinu i zalihe materijala koju je stečajni upravitelj utvrdio, a da je stečajni dužnik prije otvaranja stečaja kada je prijedlog već bio podnesen tj. u veljači i ožujku 2019.godine, sklopio kupoprodajni ugovor. </w:t>
      </w:r>
      <w:r>
        <w:rPr>
          <w:rFonts w:ascii="Calibri" w:hAnsi="Calibri" w:cs="Calibri"/>
          <w:sz w:val="22"/>
          <w:szCs w:val="22"/>
        </w:rPr>
        <w:t xml:space="preserve">2 </w:t>
      </w:r>
      <w:r>
        <w:rPr>
          <w:sz w:val="23"/>
          <w:szCs w:val="23"/>
        </w:rPr>
        <w:t xml:space="preserve">3/St-26/2019-50 </w:t>
      </w:r>
    </w:p>
    <w:p w:rsidR="00153A1D" w:rsidP="00153A1D" w:rsidRDefault="00153A1D">
      <w:pPr>
        <w:pStyle w:val="Default"/>
        <w:rPr>
          <w:color w:val="auto"/>
        </w:rPr>
      </w:pPr>
    </w:p>
    <w:p w:rsidR="00153A1D" w:rsidP="00153A1D" w:rsidRDefault="00153A1D">
      <w:pPr>
        <w:pStyle w:val="Default"/>
        <w:pageBreakBefore/>
        <w:rPr>
          <w:color w:val="auto"/>
          <w:sz w:val="23"/>
          <w:szCs w:val="23"/>
        </w:rPr>
      </w:pPr>
      <w:r>
        <w:rPr>
          <w:color w:val="auto"/>
          <w:sz w:val="23"/>
          <w:szCs w:val="23"/>
        </w:rPr>
        <w:lastRenderedPageBreak/>
        <w:t xml:space="preserve">Stečajni upravitelj se izjašnjava da ne postoji imovina steč. dužnika jer je jedina imovina stečajnog dužnika – nekretnine i pokretnine jer su prodane prije otvaranja stečaja da postoji nenaplativa tražbina u odnosu na kupoprodajnu cijenu, na upit suda se izjašnjava da postoje zakonski uvjeti za pobijanje te pravne radnje, ali nema novčanih sredstava iz kojih bi se financirali troškovi spora koji bi iznosili minimalno 20.000,00 kn za tužbu, pristup na jedno ročište i sastav eventualno žalbe jer je za takva vps preko 300.000,00 kn vrijednost boda za jednu radnju 500 prema Odvjetničkoj tarifi i to treba uvećati za minimalne troškove pristojbe za tužbu i presudu. Tako da steč. upravitelj izjašnjava da bi uvećano za te minimalne troškove trošak vođenja steč. postupka koji bi se vodio upravo zbog parnice radi pobijanja pravnih radni iznosio 34.120,00 kn minimalno na koji iznos bi trebalo pozvati vjerovnike na uplatu predujma . Ukoliko se taj predujam ne uplati nakon što sud pozove vjerovnike na uplatu stečajni upravitelj predlaže da se stečajni postupak obustavi zbog nemogućnosti namirenja troškova stečajnog postupka, a steč. upravitelj će podnijeti kaznenu prijavu protiv uprave ranije dužnika, ali i protiv uprave Čujić gradnje j.d.o.o. zbog sumnje počinjenja kaznenog djela u gospodarskom poslovanju i izazivanja stečaja i oštećenja vjerovnika te će u tom postupku ako se otvori podnijeti imovinskopravni zahtjev u visini tražbine od 365.623,79 kn sa zateznim kamatama od dospjelosti sva tri računa. </w:t>
      </w:r>
    </w:p>
    <w:p w:rsidR="00153A1D" w:rsidP="00153A1D" w:rsidRDefault="00153A1D">
      <w:pPr>
        <w:pStyle w:val="Default"/>
        <w:rPr>
          <w:color w:val="auto"/>
          <w:sz w:val="23"/>
          <w:szCs w:val="23"/>
        </w:rPr>
      </w:pPr>
      <w:r>
        <w:rPr>
          <w:color w:val="auto"/>
          <w:sz w:val="23"/>
          <w:szCs w:val="23"/>
        </w:rPr>
        <w:t xml:space="preserve">Stoga je odlučeno kao u izreci po čl. 193 Stečajnog Zakona NN 71/15 i 104/17, a nakon što su vjerovnici pozvani rješenjem od 29.05.2020. na uplatu predujma za vođenje stečaja, a predujam nije uplaćen. </w:t>
      </w:r>
    </w:p>
    <w:p w:rsidR="00153A1D" w:rsidP="00153A1D" w:rsidRDefault="00153A1D">
      <w:pPr>
        <w:pStyle w:val="Default"/>
        <w:rPr>
          <w:color w:val="auto"/>
          <w:sz w:val="23"/>
          <w:szCs w:val="23"/>
        </w:rPr>
      </w:pPr>
      <w:r>
        <w:rPr>
          <w:color w:val="auto"/>
          <w:sz w:val="23"/>
          <w:szCs w:val="23"/>
        </w:rPr>
        <w:t xml:space="preserve">U Slavonskom Brodu 31. srpnja 2020. </w:t>
      </w:r>
    </w:p>
    <w:p w:rsidR="00153A1D" w:rsidP="00153A1D" w:rsidRDefault="00153A1D">
      <w:pPr>
        <w:pStyle w:val="Default"/>
        <w:rPr>
          <w:color w:val="auto"/>
          <w:sz w:val="23"/>
          <w:szCs w:val="23"/>
        </w:rPr>
      </w:pPr>
      <w:r>
        <w:rPr>
          <w:color w:val="auto"/>
          <w:sz w:val="23"/>
          <w:szCs w:val="23"/>
        </w:rPr>
        <w:t xml:space="preserve">Sutkinja </w:t>
      </w:r>
    </w:p>
    <w:p w:rsidR="00153A1D" w:rsidP="00153A1D" w:rsidRDefault="00153A1D">
      <w:pPr>
        <w:pStyle w:val="Default"/>
        <w:rPr>
          <w:color w:val="auto"/>
          <w:sz w:val="23"/>
          <w:szCs w:val="23"/>
        </w:rPr>
      </w:pPr>
      <w:r>
        <w:rPr>
          <w:color w:val="auto"/>
          <w:sz w:val="23"/>
          <w:szCs w:val="23"/>
        </w:rPr>
        <w:t xml:space="preserve">Daniela Martini Maoduš </w:t>
      </w:r>
    </w:p>
    <w:p w:rsidR="00153A1D" w:rsidP="00153A1D" w:rsidRDefault="00153A1D">
      <w:pPr>
        <w:pStyle w:val="Default"/>
        <w:rPr>
          <w:color w:val="auto"/>
          <w:sz w:val="23"/>
          <w:szCs w:val="23"/>
        </w:rPr>
      </w:pPr>
      <w:r>
        <w:rPr>
          <w:color w:val="auto"/>
          <w:sz w:val="23"/>
          <w:szCs w:val="23"/>
        </w:rPr>
        <w:t xml:space="preserve">NAPUTAK O PRAVNOM LIJEKU: </w:t>
      </w:r>
    </w:p>
    <w:p w:rsidR="00153A1D" w:rsidP="00153A1D" w:rsidRDefault="00153A1D">
      <w:pPr>
        <w:pStyle w:val="Default"/>
        <w:rPr>
          <w:color w:val="auto"/>
          <w:sz w:val="23"/>
          <w:szCs w:val="23"/>
        </w:rPr>
      </w:pPr>
      <w:r>
        <w:rPr>
          <w:color w:val="auto"/>
          <w:sz w:val="23"/>
          <w:szCs w:val="23"/>
        </w:rPr>
        <w:t xml:space="preserve">protiv ovog rješenja žalbu mogu podnijeti zainteresirane </w:t>
      </w:r>
    </w:p>
    <w:p w:rsidR="00153A1D" w:rsidP="00153A1D" w:rsidRDefault="00153A1D">
      <w:pPr>
        <w:pStyle w:val="Default"/>
        <w:rPr>
          <w:color w:val="auto"/>
          <w:sz w:val="23"/>
          <w:szCs w:val="23"/>
        </w:rPr>
      </w:pPr>
      <w:r>
        <w:rPr>
          <w:color w:val="auto"/>
          <w:sz w:val="23"/>
          <w:szCs w:val="23"/>
        </w:rPr>
        <w:t xml:space="preserve">osobe u roku od 8 dana koji rok počinje teći 8-og dana </w:t>
      </w:r>
    </w:p>
    <w:p w:rsidR="00153A1D" w:rsidP="00153A1D" w:rsidRDefault="00153A1D">
      <w:pPr>
        <w:pStyle w:val="Default"/>
        <w:rPr>
          <w:color w:val="auto"/>
          <w:sz w:val="23"/>
          <w:szCs w:val="23"/>
        </w:rPr>
      </w:pPr>
      <w:r>
        <w:rPr>
          <w:color w:val="auto"/>
          <w:sz w:val="23"/>
          <w:szCs w:val="23"/>
        </w:rPr>
        <w:t xml:space="preserve">od dana objave ovog rješenja na e-Oglasnoj ploči suda. </w:t>
      </w:r>
    </w:p>
    <w:p w:rsidRPr="00B76F3C" w:rsidR="00AE649C" w:rsidP="00153A1D" w:rsidRDefault="00153A1D">
      <w:pPr>
        <w:pStyle w:val="NormaleSPIS"/>
      </w:pPr>
      <w:r>
        <w:rPr>
          <w:sz w:val="23"/>
          <w:szCs w:val="23"/>
        </w:rPr>
        <w:t>Žalba se podnosi</w:t>
      </w:r>
      <w:bookmarkStart w:name="_GoBack" w:id="0"/>
      <w:bookmarkEnd w:id="0"/>
    </w:p>
    <w:sectPr w:rsidRPr="00B76F3C" w:rsidR="00AE649C" w:rsidSect="0032366B">
      <w:headerReference w:type="default" r:id="rId11"/>
      <w:pgSz w:w="11907" w:h="16839" w:code="9"/>
      <w:pgMar w:top="1417" w:right="1417" w:bottom="1417" w:left="1417" w:header="1134" w:footer="1134" w:gutter="0"/>
      <w:cols w:space="720"/>
      <w:docGrid w:linePitch="326"/>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60958" w:rsidP="00537B78" w:rsidRDefault="00060958">
      <w:r>
        <w:separator/>
      </w:r>
    </w:p>
  </w:endnote>
  <w:endnote w:type="continuationSeparator" w:id="0">
    <w:p w:rsidR="00060958" w:rsidP="00537B78" w:rsidRDefault="00060958">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altName w:val="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60958" w:rsidP="00537B78" w:rsidRDefault="00060958">
      <w:r>
        <w:separator/>
      </w:r>
    </w:p>
  </w:footnote>
  <w:footnote w:type="continuationSeparator" w:id="0">
    <w:p w:rsidR="00060958" w:rsidP="00537B78" w:rsidRDefault="00060958">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333A9" w:rsidRDefault="001C4583">
    <w:pPr>
      <w:pStyle w:val="Zaglavlje"/>
    </w:pPr>
    <w:r w:rsidRPr="001C4583">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7">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29">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2">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5">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6">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7">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1021"/>
  <w:stylePaneSortMethod w:val="0000"/>
  <w:documentProtection w:edit="readOnly" w:enforcement="false"/>
  <w:defaultTabStop w:val="708"/>
  <w:hyphenationZone w:val="425"/>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0958"/>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3A1D"/>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Normal (Web)" w:uiPriority="0"/>
    <w:lsdException w:name="Table Grid" w:uiPriority="59" w:semiHidden="false" w:unhideWhenUsed="false"/>
    <w:lsdException w:name="No Spacing" w:uiPriority="0" w:qFormat="true"/>
    <w:lsdException w:name="Light Shading" w:semiHidden="false" w:unhideWhenUsed="false"/>
    <w:lsdException w:name="Light List" w:semiHidden="false" w:unhideWhenUsed="false"/>
    <w:lsdException w:name="Light Grid" w:semiHidden="false" w:unhideWhenUsed="false"/>
    <w:lsdException w:name="Medium Shading 1" w:semiHidden="false" w:unhideWhenUsed="false"/>
    <w:lsdException w:name="Medium Shading 2" w:semiHidden="false" w:unhideWhenUsed="false"/>
    <w:lsdException w:name="Medium List 1" w:semiHidden="false" w:unhideWhenUsed="false"/>
    <w:lsdException w:name="Medium List 2" w:semiHidden="false" w:unhideWhenUsed="false"/>
    <w:lsdException w:name="Medium Grid 1" w:semiHidden="false" w:unhideWhenUsed="false"/>
    <w:lsdException w:name="Medium Grid 2" w:semiHidden="false" w:unhideWhenUsed="false"/>
    <w:lsdException w:name="Medium Grid 3" w:semiHidden="false" w:unhideWhenUsed="false"/>
    <w:lsdException w:name="Dark List" w:semiHidden="false" w:unhideWhenUsed="false"/>
    <w:lsdException w:name="Colorful Shading" w:semiHidden="false" w:unhideWhenUsed="false"/>
    <w:lsdException w:name="Colorful List" w:semiHidden="false" w:unhideWhenUsed="false"/>
    <w:lsdException w:name="Colorful Grid" w:semiHidden="false" w:unhideWhenUsed="false"/>
    <w:lsdException w:name="Light Shading Accent 1" w:semiHidden="false" w:unhideWhenUsed="false"/>
    <w:lsdException w:name="Light List Accent 1" w:semiHidden="false" w:unhideWhenUsed="false"/>
    <w:lsdException w:name="Light Grid Accent 1" w:semiHidden="false" w:unhideWhenUsed="false"/>
    <w:lsdException w:name="Medium Shading 1 Accent 1" w:semiHidden="false" w:unhideWhenUsed="false"/>
    <w:lsdException w:name="Medium Shading 2 Accent 1" w:semiHidden="false" w:unhideWhenUsed="false"/>
    <w:lsdException w:name="Medium List 1 Accent 1" w:semiHidden="false" w:unhideWhenUsed="false"/>
    <w:lsdException w:name="Revision" w:unhideWhenUsed="false"/>
    <w:lsdException w:name="List Paragraph" w:uiPriority="34" w:semiHidden="false" w:unhideWhenUsed="false" w:qFormat="true"/>
    <w:lsdException w:name="Quote" w:uiPriority="29" w:semiHidden="false" w:unhideWhenUsed="false"/>
    <w:lsdException w:name="Intense Quote" w:uiPriority="30" w:semiHidden="false" w:unhideWhenUsed="false"/>
    <w:lsdException w:name="Medium List 2 Accent 1" w:semiHidden="false" w:unhideWhenUsed="false"/>
    <w:lsdException w:name="Medium Grid 1 Accent 1" w:semiHidden="false" w:unhideWhenUsed="false"/>
    <w:lsdException w:name="Medium Grid 2 Accent 1" w:semiHidden="false" w:unhideWhenUsed="false"/>
    <w:lsdException w:name="Medium Grid 3 Accent 1" w:semiHidden="false" w:unhideWhenUsed="false"/>
    <w:lsdException w:name="Dark List Accent 1" w:semiHidden="false" w:unhideWhenUsed="false"/>
    <w:lsdException w:name="Colorful Shading Accent 1" w:semiHidden="false" w:unhideWhenUsed="false"/>
    <w:lsdException w:name="Colorful List Accent 1" w:semiHidden="false" w:unhideWhenUsed="false"/>
    <w:lsdException w:name="Colorful Grid Accent 1" w:semiHidden="false" w:unhideWhenUsed="false"/>
    <w:lsdException w:name="Light Shading Accent 2" w:semiHidden="false" w:unhideWhenUsed="false"/>
    <w:lsdException w:name="Light List Accent 2" w:semiHidden="false" w:unhideWhenUsed="false"/>
    <w:lsdException w:name="Light Grid Accent 2" w:semiHidden="false" w:unhideWhenUsed="false"/>
    <w:lsdException w:name="Medium Shading 1 Accent 2" w:semiHidden="false" w:unhideWhenUsed="false"/>
    <w:lsdException w:name="Medium Shading 2 Accent 2" w:semiHidden="false" w:unhideWhenUsed="false"/>
    <w:lsdException w:name="Medium List 1 Accent 2" w:semiHidden="false" w:unhideWhenUsed="false"/>
    <w:lsdException w:name="Medium List 2 Accent 2" w:semiHidden="false" w:unhideWhenUsed="false"/>
    <w:lsdException w:name="Medium Grid 1 Accent 2" w:semiHidden="false" w:unhideWhenUsed="false"/>
    <w:lsdException w:name="Medium Grid 2 Accent 2" w:semiHidden="false" w:unhideWhenUsed="false"/>
    <w:lsdException w:name="Medium Grid 3 Accent 2" w:semiHidden="false" w:unhideWhenUsed="false"/>
    <w:lsdException w:name="Dark List Accent 2" w:semiHidden="false" w:unhideWhenUsed="false"/>
    <w:lsdException w:name="Colorful Shading Accent 2" w:semiHidden="false" w:unhideWhenUsed="false"/>
    <w:lsdException w:name="Colorful List Accent 2" w:semiHidden="false" w:unhideWhenUsed="false"/>
    <w:lsdException w:name="Colorful Grid Accent 2" w:semiHidden="false" w:unhideWhenUsed="false"/>
    <w:lsdException w:name="Light Shading Accent 3" w:semiHidden="false" w:unhideWhenUsed="false"/>
    <w:lsdException w:name="Light List Accent 3" w:semiHidden="false" w:unhideWhenUsed="false"/>
    <w:lsdException w:name="Light Grid Accent 3" w:semiHidden="false" w:unhideWhenUsed="false"/>
    <w:lsdException w:name="Medium Shading 1 Accent 3" w:semiHidden="false" w:unhideWhenUsed="false"/>
    <w:lsdException w:name="Medium Shading 2 Accent 3" w:semiHidden="false" w:unhideWhenUsed="false"/>
    <w:lsdException w:name="Medium List 1 Accent 3" w:semiHidden="false" w:unhideWhenUsed="false"/>
    <w:lsdException w:name="Medium List 2 Accent 3" w:semiHidden="false" w:unhideWhenUsed="false"/>
    <w:lsdException w:name="Medium Grid 1 Accent 3" w:semiHidden="false" w:unhideWhenUsed="false"/>
    <w:lsdException w:name="Medium Grid 2 Accent 3" w:semiHidden="false" w:unhideWhenUsed="false"/>
    <w:lsdException w:name="Medium Grid 3 Accent 3" w:semiHidden="false" w:unhideWhenUsed="false"/>
    <w:lsdException w:name="Dark List Accent 3" w:semiHidden="false" w:unhideWhenUsed="false"/>
    <w:lsdException w:name="Colorful Shading Accent 3" w:semiHidden="false" w:unhideWhenUsed="false"/>
    <w:lsdException w:name="Colorful List Accent 3" w:semiHidden="false" w:unhideWhenUsed="false"/>
    <w:lsdException w:name="Colorful Grid Accent 3" w:semiHidden="false" w:unhideWhenUsed="false"/>
    <w:lsdException w:name="Light Shading Accent 4" w:semiHidden="false" w:unhideWhenUsed="false"/>
    <w:lsdException w:name="Light List Accent 4" w:semiHidden="false" w:unhideWhenUsed="false"/>
    <w:lsdException w:name="Light Grid Accent 4" w:semiHidden="false" w:unhideWhenUsed="false"/>
    <w:lsdException w:name="Medium Shading 1 Accent 4" w:semiHidden="false" w:unhideWhenUsed="false"/>
    <w:lsdException w:name="Medium Shading 2 Accent 4" w:semiHidden="false" w:unhideWhenUsed="false"/>
    <w:lsdException w:name="Medium List 1 Accent 4" w:semiHidden="false" w:unhideWhenUsed="false"/>
    <w:lsdException w:name="Medium List 2 Accent 4" w:semiHidden="false" w:unhideWhenUsed="false"/>
    <w:lsdException w:name="Medium Grid 1 Accent 4" w:semiHidden="false" w:unhideWhenUsed="false"/>
    <w:lsdException w:name="Medium Grid 2 Accent 4" w:semiHidden="false" w:unhideWhenUsed="false"/>
    <w:lsdException w:name="Medium Grid 3 Accent 4" w:semiHidden="false" w:unhideWhenUsed="false"/>
    <w:lsdException w:name="Dark List Accent 4" w:semiHidden="false" w:unhideWhenUsed="false"/>
    <w:lsdException w:name="Colorful Shading Accent 4" w:semiHidden="false" w:unhideWhenUsed="false"/>
    <w:lsdException w:name="Colorful List Accent 4" w:semiHidden="false" w:unhideWhenUsed="false"/>
    <w:lsdException w:name="Colorful Grid Accent 4" w:semiHidden="false" w:unhideWhenUsed="false"/>
    <w:lsdException w:name="Light Shading Accent 5" w:semiHidden="false" w:unhideWhenUsed="false"/>
    <w:lsdException w:name="Light List Accent 5" w:semiHidden="false" w:unhideWhenUsed="false"/>
    <w:lsdException w:name="Light Grid Accent 5" w:semiHidden="false" w:unhideWhenUsed="false"/>
    <w:lsdException w:name="Medium Shading 1 Accent 5" w:semiHidden="false" w:unhideWhenUsed="false"/>
    <w:lsdException w:name="Medium Shading 2 Accent 5" w:semiHidden="false" w:unhideWhenUsed="false"/>
    <w:lsdException w:name="Medium List 1 Accent 5" w:semiHidden="false" w:unhideWhenUsed="false"/>
    <w:lsdException w:name="Medium List 2 Accent 5" w:semiHidden="false" w:unhideWhenUsed="false"/>
    <w:lsdException w:name="Medium Grid 1 Accent 5" w:semiHidden="false" w:unhideWhenUsed="false"/>
    <w:lsdException w:name="Medium Grid 2 Accent 5" w:semiHidden="false" w:unhideWhenUsed="false"/>
    <w:lsdException w:name="Medium Grid 3 Accent 5" w:semiHidden="false" w:unhideWhenUsed="false"/>
    <w:lsdException w:name="Dark List Accent 5" w:semiHidden="false" w:unhideWhenUsed="false"/>
    <w:lsdException w:name="Colorful Shading Accent 5" w:semiHidden="false" w:unhideWhenUsed="false"/>
    <w:lsdException w:name="Colorful List Accent 5" w:semiHidden="false" w:unhideWhenUsed="false"/>
    <w:lsdException w:name="Colorful Grid Accent 5" w:semiHidden="false" w:unhideWhenUsed="false"/>
    <w:lsdException w:name="Light Shading Accent 6" w:semiHidden="false" w:unhideWhenUsed="false"/>
    <w:lsdException w:name="Light List Accent 6" w:semiHidden="false" w:unhideWhenUsed="false"/>
    <w:lsdException w:name="Light Grid Accent 6" w:semiHidden="false" w:unhideWhenUsed="false"/>
    <w:lsdException w:name="Medium Shading 1 Accent 6" w:semiHidden="false" w:unhideWhenUsed="false"/>
    <w:lsdException w:name="Medium Shading 2 Accent 6" w:semiHidden="false" w:unhideWhenUsed="false"/>
    <w:lsdException w:name="Medium List 1 Accent 6" w:semiHidden="false" w:unhideWhenUsed="false"/>
    <w:lsdException w:name="Medium List 2 Accent 6" w:semiHidden="false" w:unhideWhenUsed="false"/>
    <w:lsdException w:name="Medium Grid 1 Accent 6" w:semiHidden="false" w:unhideWhenUsed="false"/>
    <w:lsdException w:name="Medium Grid 2 Accent 6" w:semiHidden="false" w:unhideWhenUsed="false"/>
    <w:lsdException w:name="Medium Grid 3 Accent 6" w:semiHidden="false" w:unhideWhenUsed="false"/>
    <w:lsdException w:name="Dark List Accent 6" w:semiHidden="false" w:unhideWhenUsed="false"/>
    <w:lsdException w:name="Colorful Shading Accent 6" w:semiHidden="false" w:unhideWhenUsed="false"/>
    <w:lsdException w:name="Colorful List Accent 6" w:semiHidden="false" w:unhideWhenUsed="false"/>
    <w:lsdException w:name="Colorful Grid Accent 6" w:semiHidden="false" w:unhideWhenUsed="false"/>
    <w:lsdException w:name="Subtle Emphasis" w:uiPriority="19" w:semiHidden="false" w:unhideWhenUsed="false" w:qFormat="true"/>
    <w:lsdException w:name="Intense Emphasis" w:uiPriority="21" w:semiHidden="false" w:unhideWhenUsed="false" w:qFormat="true"/>
    <w:lsdException w:name="Subtle Reference" w:semiHidden="false" w:unhideWhenUsed="false"/>
    <w:lsdException w:name="Intense Reference" w:semiHidden="false" w:unhideWhenUsed="false"/>
    <w:lsdException w:name="Book Title" w:semiHidden="false" w:unhideWhenUsed="false"/>
  </w:latentStyles>
  <w:style w:type="paragraph" w:styleId="Normal" w:default="true">
    <w:name w:val="Normal"/>
    <w:qFormat/>
    <w:rsid w:val="0007483D"/>
    <w:pPr>
      <w:spacing w:after="240" w:line="240" w:lineRule="auto"/>
    </w:pPr>
    <w:rPr>
      <w:rFonts w:ascii="Times New Roman" w:hAnsi="Times New Roman"/>
      <w:sz w:val="24"/>
      <w:szCs w:val="24"/>
      <w:lang w:val="hr-HR"/>
    </w:rPr>
  </w:style>
  <w:style w:type="paragraph" w:styleId="Naslov1">
    <w:name w:val="heading 1"/>
    <w:basedOn w:val="Normal"/>
    <w:next w:val="Normal"/>
    <w:link w:val="Naslov1Char"/>
    <w:uiPriority w:val="9"/>
    <w:unhideWhenUsed/>
    <w:rsid w:val="004F27AE"/>
    <w:pPr>
      <w:keepNext/>
      <w:keepLines/>
      <w:spacing w:before="480"/>
      <w:outlineLvl w:val="0"/>
    </w:pPr>
    <w:rPr>
      <w:rFonts w:eastAsiaTheme="majorEastAsia" w:cstheme="majorBidi"/>
      <w:b/>
      <w:bCs/>
      <w:sz w:val="28"/>
      <w:szCs w:val="28"/>
    </w:rPr>
  </w:style>
  <w:style w:type="paragraph" w:styleId="Naslov2">
    <w:name w:val="heading 2"/>
    <w:basedOn w:val="Normal"/>
    <w:next w:val="Normal"/>
    <w:link w:val="Naslov2Char"/>
    <w:uiPriority w:val="9"/>
    <w:unhideWhenUsed/>
    <w:rsid w:val="004F27AE"/>
    <w:pPr>
      <w:keepNext/>
      <w:outlineLvl w:val="1"/>
    </w:pPr>
    <w:rPr>
      <w:b/>
      <w:sz w:val="28"/>
      <w:szCs w:val="20"/>
    </w:rPr>
  </w:style>
  <w:style w:type="paragraph" w:styleId="Naslov3">
    <w:name w:val="heading 3"/>
    <w:basedOn w:val="Normal"/>
    <w:next w:val="Normal"/>
    <w:link w:val="Naslov3Char"/>
    <w:uiPriority w:val="9"/>
    <w:unhideWhenUsed/>
    <w:rsid w:val="004F27AE"/>
    <w:pPr>
      <w:keepNext/>
      <w:keepLines/>
      <w:spacing w:before="200"/>
      <w:ind w:left="720" w:hanging="432"/>
      <w:outlineLvl w:val="2"/>
    </w:pPr>
    <w:rPr>
      <w:rFonts w:eastAsiaTheme="majorEastAsia" w:cstheme="majorBidi"/>
      <w:b/>
      <w:bCs/>
    </w:rPr>
  </w:style>
  <w:style w:type="paragraph" w:styleId="Naslov4">
    <w:name w:val="heading 4"/>
    <w:basedOn w:val="Normal"/>
    <w:next w:val="Normal"/>
    <w:link w:val="Naslov4Char"/>
    <w:uiPriority w:val="9"/>
    <w:unhideWhenUsed/>
    <w:rsid w:val="004F27AE"/>
    <w:pPr>
      <w:keepNext/>
      <w:keepLines/>
      <w:spacing w:before="200"/>
      <w:ind w:left="864" w:hanging="144"/>
      <w:outlineLvl w:val="3"/>
    </w:pPr>
    <w:rPr>
      <w:rFonts w:asciiTheme="majorHAnsi" w:hAnsiTheme="majorHAnsi" w:eastAsiaTheme="majorEastAsia" w:cstheme="majorBidi"/>
      <w:b/>
      <w:bCs/>
      <w:i/>
      <w:iCs/>
    </w:rPr>
  </w:style>
  <w:style w:type="paragraph" w:styleId="Naslov5">
    <w:name w:val="heading 5"/>
    <w:basedOn w:val="Normal"/>
    <w:next w:val="Normal"/>
    <w:link w:val="Naslov5Char"/>
    <w:rsid w:val="00EB0D4C"/>
    <w:pPr>
      <w:spacing w:before="120" w:after="0"/>
      <w:ind w:left="1008" w:hanging="432"/>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EB0D4C"/>
    <w:pPr>
      <w:spacing w:before="120" w:after="0"/>
      <w:ind w:left="1152" w:hanging="432"/>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EB0D4C"/>
    <w:pPr>
      <w:spacing w:before="120" w:after="0"/>
      <w:ind w:left="1296" w:hanging="288"/>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EB0D4C"/>
    <w:pPr>
      <w:spacing w:before="120" w:after="0"/>
      <w:ind w:left="1440" w:hanging="432"/>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EB0D4C"/>
    <w:pPr>
      <w:spacing w:before="120" w:after="0"/>
      <w:ind w:left="1584" w:hanging="144"/>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4F27AE"/>
    <w:rPr>
      <w:rFonts w:ascii="Times New Roman" w:hAnsi="Times New Roman" w:eastAsiaTheme="majorEastAsia" w:cstheme="majorBidi"/>
      <w:b/>
      <w:bCs/>
      <w:sz w:val="28"/>
      <w:szCs w:val="28"/>
      <w:lang w:val="hr-HR"/>
    </w:rPr>
  </w:style>
  <w:style w:type="character" w:styleId="Naslov2Char" w:customStyle="true">
    <w:name w:val="Naslov 2 Char"/>
    <w:basedOn w:val="Zadanifontodlomka"/>
    <w:link w:val="Naslov2"/>
    <w:uiPriority w:val="9"/>
    <w:rsid w:val="004F27AE"/>
    <w:rPr>
      <w:rFonts w:ascii="Times New Roman" w:hAnsi="Times New Roman"/>
      <w:b/>
      <w:sz w:val="28"/>
      <w:szCs w:val="20"/>
      <w:lang w:val="hr-HR"/>
    </w:rPr>
  </w:style>
  <w:style w:type="character" w:styleId="Naslov3Char" w:customStyle="true">
    <w:name w:val="Naslov 3 Char"/>
    <w:basedOn w:val="Zadanifontodlomka"/>
    <w:link w:val="Naslov3"/>
    <w:uiPriority w:val="9"/>
    <w:rsid w:val="004F27AE"/>
    <w:rPr>
      <w:rFonts w:ascii="Times New Roman" w:hAnsi="Times New Roman" w:eastAsiaTheme="majorEastAsia" w:cstheme="majorBidi"/>
      <w:b/>
      <w:bCs/>
      <w:sz w:val="24"/>
      <w:szCs w:val="24"/>
      <w:lang w:val="hr-HR"/>
    </w:rPr>
  </w:style>
  <w:style w:type="character" w:styleId="Naslov4Char" w:customStyle="true">
    <w:name w:val="Naslov 4 Char"/>
    <w:basedOn w:val="Zadanifontodlomka"/>
    <w:link w:val="Naslov4"/>
    <w:uiPriority w:val="9"/>
    <w:rsid w:val="004F27AE"/>
    <w:rPr>
      <w:rFonts w:asciiTheme="majorHAnsi" w:hAnsiTheme="majorHAnsi" w:eastAsiaTheme="majorEastAsia" w:cstheme="majorBidi"/>
      <w:b/>
      <w:bCs/>
      <w:i/>
      <w:iCs/>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CCFFFF"/>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 w:type="paragraph" w:styleId="Default" w:customStyle="true">
    <w:name w:val="Default"/>
    <w:rsid w:val="00153A1D"/>
    <w:pPr>
      <w:autoSpaceDE w:val="false"/>
      <w:autoSpaceDN w:val="false"/>
      <w:adjustRightInd w:val="false"/>
      <w:spacing w:after="0" w:line="240" w:lineRule="auto"/>
    </w:pPr>
    <w:rPr>
      <w:rFonts w:ascii="Times New Roman" w:hAnsi="Times New Roman" w:cs="Times New Roman"/>
      <w:color w:val="000000"/>
      <w:sz w:val="24"/>
      <w:szCs w:val="24"/>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Default" w:type="paragraph">
    <w:name w:val="Default"/>
    <w:rsid w:val="00153A1D"/>
    <w:pPr>
      <w:autoSpaceDE w:val="0"/>
      <w:autoSpaceDN w:val="0"/>
      <w:adjustRightInd w:val="0"/>
      <w:spacing w:after="0" w:line="240" w:lineRule="auto"/>
    </w:pPr>
    <w:rPr>
      <w:rFonts w:ascii="Times New Roman" w:cs="Times New Roman" w:hAnsi="Times New Roman"/>
      <w:color w:val="000000"/>
      <w:sz w:val="24"/>
      <w:szCs w:val="24"/>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25. kolovoza 2020.</izvorni_sadrzaj>
    <derivirana_varijabla naziv="DomainObject.DatumDonosenjaOdluke_1">25. kolovoza 2020.</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St-113/2019-44</izvorni_sadrzaj>
    <derivirana_varijabla naziv="DomainObject.Oznaka_1">St-113/2019-44</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izvorni_sadrzaj>
    <derivirana_varijabla naziv="DomainObject.Predmet.Broj_1">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veljače 2019.</izvorni_sadrzaj>
    <derivirana_varijabla naziv="DomainObject.Predmet.DatumOsnivanja_1">21.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333698.81</izvorni_sadrzaj>
    <derivirana_varijabla naziv="DomainObject.Predmet.InicijalnaVrijednost_1">333698.81</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St-113/2019</izvorni_sadrzaj>
    <derivirana_varijabla naziv="DomainObject.Predmet.OznakaBroj_1">St-113/2019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RUSTIK ADUT d.o.o. za proizvodnju i usluge</izvorni_sadrzaj>
    <derivirana_varijabla naziv="DomainObject.Predmet.ProtustrankaFormated_1">  RUSTIK ADUT d.o.o. za proizvodnju i usluge</derivirana_varijabla>
  </DomainObject.Predmet.ProtustrankaFormated>
  <DomainObject.Predmet.ProtustrankaFormatedOIB>
    <izvorni_sadrzaj>  RUSTIK ADUT d.o.o. za proizvodnju i usluge, OIB 25030688500</izvorni_sadrzaj>
    <derivirana_varijabla naziv="DomainObject.Predmet.ProtustrankaFormatedOIB_1">  RUSTIK ADUT d.o.o. za proizvodnju i usluge, OIB 25030688500</derivirana_varijabla>
  </DomainObject.Predmet.ProtustrankaFormatedOIB>
  <DomainObject.Predmet.ProtustrankaFormatedWithAdress>
    <izvorni_sadrzaj> RUSTIK ADUT d.o.o. za proizvodnju i usluge, Divoševci 140, 35214 Divoševci</izvorni_sadrzaj>
    <derivirana_varijabla naziv="DomainObject.Predmet.ProtustrankaFormatedWithAdress_1"> RUSTIK ADUT d.o.o. za proizvodnju i usluge, Divoševci 140, 35214 Divoševci</derivirana_varijabla>
  </DomainObject.Predmet.ProtustrankaFormatedWithAdress>
  <DomainObject.Predmet.ProtustrankaFormatedWithAdressOIB>
    <izvorni_sadrzaj> RUSTIK ADUT d.o.o. za proizvodnju i usluge, OIB 25030688500, Divoševci 140, 35214 Divoševci</izvorni_sadrzaj>
    <derivirana_varijabla naziv="DomainObject.Predmet.ProtustrankaFormatedWithAdressOIB_1"> RUSTIK ADUT d.o.o. za proizvodnju i usluge, OIB 25030688500, Divoševci 140, 35214 Divoševci</derivirana_varijabla>
  </DomainObject.Predmet.ProtustrankaFormatedWithAdressOIB>
  <DomainObject.Predmet.ProtustrankaWithAdress>
    <izvorni_sadrzaj>RUSTIK ADUT d.o.o. za proizvodnju i usluge Divoševci 140, 35214 Divoševci</izvorni_sadrzaj>
    <derivirana_varijabla naziv="DomainObject.Predmet.ProtustrankaWithAdress_1">RUSTIK ADUT d.o.o. za proizvodnju i usluge Divoševci 140, 35214 Divoševci</derivirana_varijabla>
  </DomainObject.Predmet.ProtustrankaWithAdress>
  <DomainObject.Predmet.ProtustrankaWithAdressOIB>
    <izvorni_sadrzaj>RUSTIK ADUT d.o.o. za proizvodnju i usluge, OIB 25030688500, Divoševci 140, 35214 Divoševci</izvorni_sadrzaj>
    <derivirana_varijabla naziv="DomainObject.Predmet.ProtustrankaWithAdressOIB_1">RUSTIK ADUT d.o.o. za proizvodnju i usluge, OIB 25030688500, Divoševci 140, 35214 Divoševci</derivirana_varijabla>
  </DomainObject.Predmet.ProtustrankaWithAdressOIB>
  <DomainObject.Predmet.ProtustrankaNazivFormated>
    <izvorni_sadrzaj>RUSTIK ADUT d.o.o. za proizvodnju i usluge</izvorni_sadrzaj>
    <derivirana_varijabla naziv="DomainObject.Predmet.ProtustrankaNazivFormated_1">RUSTIK ADUT d.o.o. za proizvodnju i usluge</derivirana_varijabla>
  </DomainObject.Predmet.ProtustrankaNazivFormated>
  <DomainObject.Predmet.ProtustrankaNazivFormatedOIB>
    <izvorni_sadrzaj>RUSTIK ADUT d.o.o. za proizvodnju i usluge, OIB 25030688500</izvorni_sadrzaj>
    <derivirana_varijabla naziv="DomainObject.Predmet.ProtustrankaNazivFormatedOIB_1">RUSTIK ADUT d.o.o. za proizvodnju i usluge, OIB 25030688500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TS OS SSSB</izvorni_sadrzaj>
    <derivirana_varijabla naziv="DomainObject.Predmet.TrenutnaLokacijaSpisa.Naziv_1">Sudska pisarnica TS OS SSSB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Silvana Mihić</izvorni_sadrzaj>
    <derivirana_varijabla naziv="DomainObject.Predmet.Zapisnicar_1">Silvana Mihić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RUSTIK ADUT d.o.o. za proizvodnju i usluge</item>
    </izvorni_sadrzaj>
    <derivirana_varijabla naziv="DomainObject.Predmet.ProtuStrankaListFormated_1">
      <item>RUSTIK ADUT d.o.o. za proizvodnju i usluge</item>
    </derivirana_varijabla>
  </DomainObject.Predmet.ProtuStrankaListFormated>
  <DomainObject.Predmet.ProtuStrankaListFormatedOIB>
    <izvorni_sadrzaj>
      <item>RUSTIK ADUT d.o.o. za proizvodnju i usluge, OIB 25030688500</item>
    </izvorni_sadrzaj>
    <derivirana_varijabla naziv="DomainObject.Predmet.ProtuStrankaListFormatedOIB_1">
      <item>RUSTIK ADUT d.o.o. za proizvodnju i usluge, OIB 25030688500</item>
    </derivirana_varijabla>
  </DomainObject.Predmet.ProtuStrankaListFormatedOIB>
  <DomainObject.Predmet.ProtuStrankaListFormatedWithAdress>
    <izvorni_sadrzaj>
      <item>RUSTIK ADUT d.o.o. za proizvodnju i usluge, Divoševci 140, 35214 Divoševci</item>
    </izvorni_sadrzaj>
    <derivirana_varijabla naziv="DomainObject.Predmet.ProtuStrankaListFormatedWithAdress_1">
      <item>RUSTIK ADUT d.o.o. za proizvodnju i usluge, Divoševci 140, 35214 Divoševci</item>
    </derivirana_varijabla>
  </DomainObject.Predmet.ProtuStrankaListFormatedWithAdress>
  <DomainObject.Predmet.ProtuStrankaListFormatedWithAdressOIB>
    <izvorni_sadrzaj>
      <item>RUSTIK ADUT d.o.o. za proizvodnju i usluge, OIB 25030688500, Divoševci 140, 35214 Divoševci</item>
    </izvorni_sadrzaj>
    <derivirana_varijabla naziv="DomainObject.Predmet.ProtuStrankaListFormatedWithAdressOIB_1">
      <item>RUSTIK ADUT d.o.o. za proizvodnju i usluge, OIB 25030688500, Divoševci 140, 35214 Divoševci</item>
    </derivirana_varijabla>
  </DomainObject.Predmet.ProtuStrankaListFormatedWithAdressOIB>
  <DomainObject.Predmet.ProtuStrankaListNazivFormated>
    <izvorni_sadrzaj>
      <item>RUSTIK ADUT d.o.o. za proizvodnju i usluge</item>
    </izvorni_sadrzaj>
    <derivirana_varijabla naziv="DomainObject.Predmet.ProtuStrankaListNazivFormated_1">
      <item>RUSTIK ADUT d.o.o. za proizvodnju i usluge</item>
    </derivirana_varijabla>
  </DomainObject.Predmet.ProtuStrankaListNazivFormated>
  <DomainObject.Predmet.ProtuStrankaListNazivFormatedOIB>
    <izvorni_sadrzaj>
      <item>RUSTIK ADUT d.o.o. za proizvodnju i usluge, OIB 25030688500</item>
    </izvorni_sadrzaj>
    <derivirana_varijabla naziv="DomainObject.Predmet.ProtuStrankaListNazivFormatedOIB_1">
      <item>RUSTIK ADUT d.o.o. za proizvodnju i usluge, OIB 25030688500</item>
    </derivirana_varijabla>
  </DomainObject.Predmet.ProtuStrankaListNazivFormatedOIB>
  <DomainObject.Predmet.OstaliListFormated>
    <izvorni_sadrzaj>
      <item>Zoran Subotić</item>
      <item>Gabrijel Zovak</item>
    </izvorni_sadrzaj>
    <derivirana_varijabla naziv="DomainObject.Predmet.OstaliListFormated_1">
      <item>Zoran Subotić</item>
      <item>Gabrijel Zovak</item>
    </derivirana_varijabla>
  </DomainObject.Predmet.OstaliListFormated>
  <DomainObject.Predmet.OstaliListFormatedOIB>
    <izvorni_sadrzaj>
      <item>Zoran Subotić</item>
      <item>Gabrijel Zovak</item>
    </izvorni_sadrzaj>
    <derivirana_varijabla naziv="DomainObject.Predmet.OstaliListFormatedOIB_1">
      <item>Zoran Subotić</item>
      <item>Gabrijel Zovak</item>
    </derivirana_varijabla>
  </DomainObject.Predmet.OstaliListFormatedOIB>
  <DomainObject.Predmet.OstaliListFormatedWithAdress>
    <izvorni_sadrzaj>
      <item>Zoran Subotić, Kralja Tomislava 51a, 31300 Beli Manastir</item>
      <item>Gabrijel Zovak</item>
    </izvorni_sadrzaj>
    <derivirana_varijabla naziv="DomainObject.Predmet.OstaliListFormatedWithAdress_1">
      <item>Zoran Subotić, Kralja Tomislava 51a, 31300 Beli Manastir</item>
      <item>Gabrijel Zovak</item>
    </derivirana_varijabla>
  </DomainObject.Predmet.OstaliListFormatedWithAdress>
  <DomainObject.Predmet.OstaliListFormatedWithAdressOIB>
    <izvorni_sadrzaj>
      <item>Zoran Subotić, Kralja Tomislava 51a, 31300 Beli Manastir</item>
      <item>Gabrijel Zovak</item>
    </izvorni_sadrzaj>
    <derivirana_varijabla naziv="DomainObject.Predmet.OstaliListFormatedWithAdressOIB_1">
      <item>Zoran Subotić, Kralja Tomislava 51a, 31300 Beli Manastir</item>
      <item>Gabrijel Zovak</item>
    </derivirana_varijabla>
  </DomainObject.Predmet.OstaliListFormatedWithAdressOIB>
  <DomainObject.Predmet.OstaliListNazivFormated>
    <izvorni_sadrzaj>
      <item>Zoran Subotić</item>
      <item>Gabrijel Zovak</item>
    </izvorni_sadrzaj>
    <derivirana_varijabla naziv="DomainObject.Predmet.OstaliListNazivFormated_1">
      <item>Zoran Subotić</item>
      <item>Gabrijel Zovak</item>
    </derivirana_varijabla>
  </DomainObject.Predmet.OstaliListNazivFormated>
  <DomainObject.Predmet.OstaliListNazivFormatedOIB>
    <izvorni_sadrzaj>
      <item>Zoran Subotić</item>
      <item>Gabrijel Zovak</item>
    </izvorni_sadrzaj>
    <derivirana_varijabla naziv="DomainObject.Predmet.OstaliListNazivFormatedOIB_1">
      <item>Zoran Subotić</item>
      <item>Gabrijel Zovak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kolovoza 2020.</izvorni_sadrzaj>
    <derivirana_varijabla naziv="DomainObject.Datum_1">25. kolovoza 2020.</derivirana_varijabla>
  </DomainObject.Datum>
  <DomainObject.PoslovniBrojDokumenta>
    <izvorni_sadrzaj>St-113/2019-44</izvorni_sadrzaj>
    <derivirana_varijabla naziv="DomainObject.PoslovniBrojDokumenta_1">St-113/2019-44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RUSTIK ADUT d.o.o. za proizvodnju i usluge</izvorni_sadrzaj>
    <derivirana_varijabla naziv="DomainObject.Predmet.ProtustrankaIDrugi_1">RUSTIK ADUT d.o.o. za proizvodnju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RUSTIK ADUT d.o.o. za proizvodnju i usluge, OIB 25030688500, Divoševci 140, 35214 Divoševci</izvorni_sadrzaj>
    <derivirana_varijabla naziv="DomainObject.Predmet.ProtustrankaIDrugiAdressOIB_1">RUSTIK ADUT d.o.o. za proizvodnju i usluge, OIB 25030688500, Divoševci 140, 35214 Divoševci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RUSTIK ADUT d.o.o. za proizvodnju i usluge</item>
      <item>Zoran Subotić</item>
      <item>Gabrijel Zovak</item>
    </izvorni_sadrzaj>
    <derivirana_varijabla naziv="DomainObject.Predmet.SudioniciListNaziv_1">
      <item>Financijska agencija</item>
      <item>RUSTIK ADUT d.o.o. za proizvodnju i usluge</item>
      <item>Zoran Subotić</item>
      <item>Gabrijel Zovak</item>
    </derivirana_varijabla>
  </DomainObject.Predmet.SudioniciListNaziv>
  <DomainObject.Predmet.SudioniciListAdressOIB>
    <izvorni_sadrzaj>
      <item>Financijska agencija, OIB 85821130368, Ulica grada Vukovara 70,10000 Zagreb</item>
      <item>RUSTIK ADUT d.o.o. za proizvodnju i usluge, OIB 25030688500, Divoševci 140,35214 Divoševci</item>
      <item>Zoran Subotić, Kralja Tomislava 51a,31300 Beli Manastir</item>
      <item>Gabrijel Zovak</item>
    </izvorni_sadrzaj>
    <derivirana_varijabla naziv="DomainObject.Predmet.SudioniciListAdressOIB_1">
      <item>Financijska agencija, OIB 85821130368, Ulica grada Vukovara 70,10000 Zagreb</item>
      <item>RUSTIK ADUT d.o.o. za proizvodnju i usluge, OIB 25030688500, Divoševci 140,35214 Divoševci</item>
      <item>Zoran Subotić, Kralja Tomislava 51a,31300 Beli Manastir</item>
      <item>Gabrijel Zovak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2592C7-545C-439C-A72A-8A241AC9B772}">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2</properties:Pages>
  <properties:Words>549</properties:Words>
  <properties:Characters>3016</properties:Characters>
  <properties:Lines>50</properties:Lines>
  <properties:Paragraphs>14</properties:Paragraphs>
  <properties:TotalTime>0</properties:TotalTime>
  <properties:ScaleCrop>false</properties:ScaleCrop>
  <properties:HeadingPairs>
    <vt:vector baseType="variant" size="4">
      <vt:variant>
        <vt:lpstr>Title</vt:lpstr>
      </vt:variant>
      <vt:variant>
        <vt:i4>1</vt:i4>
      </vt:variant>
      <vt:variant>
        <vt:lpstr>Naslov</vt:lpstr>
      </vt:variant>
      <vt:variant>
        <vt:i4>1</vt:i4>
      </vt:variant>
    </vt:vector>
  </properties:HeadingPairs>
  <properties:TitlesOfParts>
    <vt:vector baseType="lpstr" size="2">
      <vt:lpstr>Prazni eSPIS predložak s naputkom</vt:lpstr>
      <vt:lpstr/>
    </vt:vector>
  </properties:TitlesOfParts>
  <properties:LinksUpToDate>false</properties:LinksUpToDate>
  <properties:CharactersWithSpaces>3566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wsadmin</cp:lastModifiedBy>
  <dcterms:modified xmlns:xsi="http://www.w3.org/2001/XMLSchema-instance" xsi:type="dcterms:W3CDTF">2020-08-25T12:00:00Z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true</vt:bool>
  </prop:property>
  <prop:property fmtid="{D5CDD505-2E9C-101B-9397-08002B2CF9AE}" pid="3" name="Saved">
    <vt:bool>true</vt:bool>
  </prop:property>
  <prop:property fmtid="{D5CDD505-2E9C-101B-9397-08002B2CF9AE}" pid="4" name="BrojStranica">
    <vt:i4>2</vt:i4>
  </prop:property>
  <prop:property fmtid="{D5CDD505-2E9C-101B-9397-08002B2CF9AE}" pid="5" name="Naslov">
    <vt:lpwstr>St-113/2019-44 / Odluka - Rješenje - obustava i zaključenje stečajnog postupka zbog nedostatnosti stečajne mase</vt:lpwstr>
  </prop:property>
  <prop:property fmtid="{D5CDD505-2E9C-101B-9397-08002B2CF9AE}" pid="6" name="Predlozak_id">
    <vt:lpwstr>1000000457</vt:lpwstr>
  </prop:property>
  <prop:property fmtid="{D5CDD505-2E9C-101B-9397-08002B2CF9AE}" pid="7" name="Predlozak_oznaka">
    <vt:lpwstr>OD0000</vt:lpwstr>
  </prop:property>
  <prop:property fmtid="{D5CDD505-2E9C-101B-9397-08002B2CF9AE}" pid="8" name="Predlozak_naziv">
    <vt:lpwstr>Potpuno prazni predložak - odluka, dopis, rješenje, zaključak</vt:lpwstr>
  </prop:property>
</prop:Properties>
</file>